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8F1" w:rsidRPr="00AA08F1" w:rsidRDefault="00AA08F1" w:rsidP="00344A0E">
      <w:pPr>
        <w:spacing w:beforeLines="40"/>
        <w:ind w:firstLine="567"/>
        <w:jc w:val="center"/>
        <w:rPr>
          <w:b/>
        </w:rPr>
      </w:pPr>
      <w:r w:rsidRPr="00AA08F1">
        <w:rPr>
          <w:b/>
        </w:rPr>
        <w:t>Основы государственной политики Российской Федерации в сфере развития правовой грамотности и правосознания граждан.</w:t>
      </w:r>
    </w:p>
    <w:p w:rsidR="00AA08F1" w:rsidRPr="00AA08F1" w:rsidRDefault="00AA08F1" w:rsidP="00344A0E">
      <w:pPr>
        <w:spacing w:beforeLines="40"/>
        <w:ind w:firstLine="567"/>
        <w:jc w:val="both"/>
        <w:rPr>
          <w:b/>
          <w:bCs/>
        </w:rPr>
      </w:pPr>
    </w:p>
    <w:p w:rsidR="00AA08F1" w:rsidRPr="00AA08F1" w:rsidRDefault="00AA08F1" w:rsidP="00344A0E">
      <w:pPr>
        <w:spacing w:beforeLines="40"/>
        <w:ind w:firstLine="567"/>
        <w:jc w:val="both"/>
      </w:pP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I</w:t>
      </w:r>
      <w:r w:rsidRPr="00AA08F1">
        <w:rPr>
          <w:b/>
          <w:bCs/>
        </w:rPr>
        <w:t xml:space="preserve">. </w:t>
      </w:r>
      <w:r w:rsidRPr="00AA08F1">
        <w:t>Общие положения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1. Развитие правового государства, формирование гражданского общества и укрепление национального согласия в России требуют высокой правовой культуры, без которой не могут быть в полной мере реализованы такие базовые ценности и принципы жизни общества, как верховенство закона, приоритет человека, его неотчуждаемых прав и свобод, обеспечение надёжной защищённости публичных интересов.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2. Настоящими Основами определяются принципы, цели, основные направления и содержание государственной политики Российской Федерации в сфере развития правовой грамотности и правосознания граждан (далее – государственная политика).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 xml:space="preserve">3. </w:t>
      </w:r>
      <w:proofErr w:type="gramStart"/>
      <w:r w:rsidRPr="00AA08F1">
        <w:t>Настоящие Основы направлены на формирование высокого уровня правовой культуры населения, традиции безусловного уважения к закону, правопорядку и суду, добропорядочности и добросовестности как преобладающей модели социального поведения, а также на преодоление правового нигилизма в обществе, который препятствует развитию России как современного цивилизованного государства.</w:t>
      </w:r>
      <w:proofErr w:type="gramEnd"/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4. Государственная политика осуществляется в отношении многонационального народа Российской Федерации, отдельных социальных групп и каждого её гражданина. Особое внимание уделяется формированию правосознания и правовой грамотности подрастающего поколения.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5. Федеральные и региональные государственные органы, органы местного самоуправления, профессиональные юридические сообщества и общественные объединения юристов, а также другие организации во взаимодействии между собой участвуют в реализации государственной политики.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6. Государственная политика осуществляется в тесном взаимодействии со структурами гражданского общества. Государство поддерживает в форме социального партнёрства деятельность негосударственных организаций, которая способствует достижению целей государственной политики.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7. Государство создаёт условия, обеспечивающие развитие правовой грамотности и правосознания граждан, их осведомлённость о характере, способах и пределах осуществления и защиты их прав, охраняемых законом интересов в административном и судебном порядке, а также доступ граждан к квалифицированной юридической помощи. Важнейшей задачей государства является также пропаганда и разъяснение необходимости соблюдения гражданами своих обязанностей, правил общежития, уважения прав и законных интересов других лиц независимо от расы, национальности, языка, отношения к религии, убеждений и других обстоятельств.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 xml:space="preserve">8. Государственная политика ориентируется на исторически сложившиеся нормы морали и общепризнанные нравственные ценности многонационального народа России, направленные на обеспечение правомерного и добропорядочного поведения граждан. Формирование позитивного правового сознания </w:t>
      </w:r>
      <w:proofErr w:type="gramStart"/>
      <w:r w:rsidRPr="00AA08F1">
        <w:t>обеспечивается</w:t>
      </w:r>
      <w:proofErr w:type="gramEnd"/>
      <w:r w:rsidRPr="00AA08F1">
        <w:t xml:space="preserve"> в том числе путём принятия системных мер по противодействию любым формам национального и религиозного экстремизма либо поведения, посягающего на общественную нравственность и правопорядок, гражданский мир и национальное согласие.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 xml:space="preserve">9. Государственная политика проводится одновременно с комплексом мер по совершенствованию законодательства Российской Федерации и практики его применения, по повышению эффективности государственного и муниципального управления, </w:t>
      </w:r>
      <w:r w:rsidRPr="00AA08F1">
        <w:lastRenderedPageBreak/>
        <w:t>правоохранительной деятельности, по пресечению коррупции и подмены в бюрократических интересах демократических общественных целей и задач.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II. Основные факторы, влияющие на состояние правовой грамотности и правосознания граждан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 xml:space="preserve">10. В условиях правового государства возрастает роль закона в системе социальных регуляторов, происходит усиление правовых начал в поведении людей, в жизни общества и государства. Недостаточный уровень правовой культуры и правосознания, правовой нигилизм граждан России являются серьёзной проблемой </w:t>
      </w:r>
      <w:proofErr w:type="gramStart"/>
      <w:r w:rsidRPr="00AA08F1">
        <w:t>обеспечения реализации принципов верховенства права</w:t>
      </w:r>
      <w:proofErr w:type="gramEnd"/>
      <w:r w:rsidRPr="00AA08F1">
        <w:t>.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11. Условиями, способствующими распространению правового нигилизма, являются несовершенство законодательства Российской Федерации и практики его применения, избирательность в применении норм права, недостаточность институциональных механизмов, гарантирующих безусловное исполнение требований закона, неотвратимость, соразмерность и справедливость санкций за их нарушение. Правовой нигилизм девальвирует подлинные духовно-нравственные ценности, служит почвой для многих негативных социальных явлений (пьянство, наркомания, порнография, проституция, семейное насилие, бытовая преступность, пренебрежение правами и охраняемыми законом интересами окружающих, посягательство на чужую собственность, самоуправство, самосуд).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12. На формирование правовой культуры и позитивного типа правосознания и поведения оказывают влияние следующие факторы: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1) характер воспитания и моральный климат в семье, законопослушное поведение родителей;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2) качественный уровень воспитания и обучения в образовательных учреждениях различного типа и вида, в том числе закрепление и развитие у учащихся основ правосознания;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3) распространение и использование доступных для восприятия информационных материалов, формирующих правовую грамотность и правосознание населения, в печатном, электронном, аудиовизуальном и ином виде, а также с помощью средств массовой информации;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4) доступность и понятность оказываемых в системе государственной и муниципальной службы услуг населению; доступность правосудия, судебной защиты нарушенных прав, безупречность и эффективность деятельности судов и органов, исполняющих судебные решения; строгое соблюдение государственными и муниципальными служащими норм закона и профессиональной этики;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5) понятность, доступность и эффективность законодательства, его адекватность реальной экономической и общественно-политической ситуации в стране, реализация в законодательстве принципов справедливости и равноправия, обеспечения соответствия норм права интересам и потребностям различных социальных групп;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 xml:space="preserve">6) систематический и качественный </w:t>
      </w:r>
      <w:proofErr w:type="gramStart"/>
      <w:r w:rsidRPr="00AA08F1">
        <w:t>контроль за</w:t>
      </w:r>
      <w:proofErr w:type="gramEnd"/>
      <w:r w:rsidRPr="00AA08F1">
        <w:t xml:space="preserve"> состоянием законодательства Российской Федерации в целях его оптимизации, выявления пробелов и противоречий, своевременной его инкорпорации и кодификации, а также контроль за </w:t>
      </w:r>
      <w:proofErr w:type="spellStart"/>
      <w:r w:rsidRPr="00AA08F1">
        <w:t>правоприменением</w:t>
      </w:r>
      <w:proofErr w:type="spellEnd"/>
      <w:r w:rsidRPr="00AA08F1">
        <w:t>, выявление и анализ проблемных ситуаций, связанных с неправильным пониманием и применением закона;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7) эффективная, профессиональная и законная деятельность правоохранительных и иных уполномоченных органов по выявлению и пресечению преступлений и других нарушений закона, обеспечение неотвратимости соразмерного и справедливого наказания за нарушение закона;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lastRenderedPageBreak/>
        <w:t>8) обеспечение правопорядка в жизненно важных для большинства граждан сферах жизни, соблюдение нормативных требований организациями, осуществляющими реализацию товаров и оказывающими услуги населению;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9) доступность для граждан квалифицированной юридической помощи; неукоснительное соблюдение адвокатами и нотариусами, иными частнопрактикующими юристами в их профессиональной деятельности норм закона и профессиональной этики;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10) деятельность лиц творческих профессий и их объединений, средств массовой информации, организаторов эфирного и кабельного вещания, издательских организаций, производителей рекламной продукции, направленная на создание и распространение произведений, активно продвигающих в общественное сознание модель законопослушного поведения в качестве общественно одобряемого образца; ограничение распространения произведений, прямо или косвенно пропагандирующих непочтительное отношение к закону, суду и государству, правам человека и гражданина, поэтизирующих и пропагандирующих криминальное поведение.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III. Принципы государственной политики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13. Государственная политика формируется и реализуется на основе соблюдения следующих принципов: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1) законность;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2) демократизм;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3) гуманизм;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4) взаимосвязь с патриотическим, трудовым, экологическим и другими видами воспитания на общей нравственной основе;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 xml:space="preserve">5) обеспечение взаимодействия государства с институтами гражданского общества и </w:t>
      </w:r>
      <w:proofErr w:type="spellStart"/>
      <w:r w:rsidRPr="00AA08F1">
        <w:t>конфессиями</w:t>
      </w:r>
      <w:proofErr w:type="spellEnd"/>
      <w:r w:rsidRPr="00AA08F1">
        <w:t>;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6) соответствие закономерностям развития правового государства и гражданского общества;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 xml:space="preserve">7) возможность финансового обеспечения реализации задач государственной </w:t>
      </w:r>
      <w:proofErr w:type="gramStart"/>
      <w:r w:rsidRPr="00AA08F1">
        <w:t>политики за счёт средств бюджетов всех уровней бюджетной системы Российской Федерации</w:t>
      </w:r>
      <w:proofErr w:type="gramEnd"/>
      <w:r w:rsidRPr="00AA08F1">
        <w:t xml:space="preserve"> в сочетании с финансовой поддержкой на основе государственно-частного партнёрства.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IV. Цели и основные направления государственной политики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14. Целями государственной политики являются: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1) формирование в обществе устойчивого уважения к закону и преодоление правового нигилизма;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2) повышение уровня правовой культуры граждан, включая уровень осведомлённости и юридической грамотности;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3) создание системы стимулов к законопослушанию как основной модели социального поведения;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4) внедрение в общественное сознание идеи добросовестного исполнения обязанностей и соблюдения правовых норм.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15. Государственная политика осуществляется по следующим основным направлениям: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1) правовое просвещение и правовое информирование граждан;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2) развитие правового образования и воспитания подрастающего поколения в образовательных учреждениях различного уровня посредством внедрения в образовательный процесс учебных курсов, программ, учебно-методических материалов, обеспечивающих получение знаний в области права;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lastRenderedPageBreak/>
        <w:t>3) совершенствование системы юридического образования и подготовки квалифицированных юристов и педагогических кадров в области права;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4) преобразования в сферах культуры, массовой информации, рекламной и издательской деятельности, направленные на формирование высокого уровня правовой культуры и правосознания граждан;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5) совершенствование деятельности государственных и муниципальных органов, правоохранительных органов, направленной на обеспечение законности и правопорядка и повышение правосознания служащих государственных и муниципальных органов;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6) совершенствование деятельности в области оказания квалифицированной юридической помощи, в том числе создание эффективной системы бесплатной юридической помощи.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V. Меры государственной политики в области совершенствования законодательства Российской Федерации и правоприменения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16. Мерами государственной политики в области совершенствования законодательства Российской Федерации и правоприменения являются: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1) совершенствование правового механизма реализации гражданами прав, свобод и исполнения ими обязанностей, а также эффективной защиты прав и законных интересов граждан;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2) создание нормативно-правовой базы, необходимой для реализации основных направлений государственной политики; совершенствование процесса нормотворчества, повышение качества нормативных правовых актов;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3) организация системного мониторинга законодательства Российской Федерации и правоприменения в целях выявления недостатков, пробелов и противоречий в законодательстве;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4) обеспечение доступности правовой информации, развитие системы правового просвещения и информирования граждан, включая развитие информационно-правовых ресурсов и обеспечение эффективного функционирования соответствующих информационно-справочных систем;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5) обеспечение доступности всем слоям населения юридических услуг, в том числе оказываемых адвокатами и нотариусами;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6) поэтапное введение практики оказания адвокатами и нотариусами юридической помощи и содействия гражданам при получении ими государственных и муниципальных услуг, а также их участие в правовом просвещении граждан и развитии правосознания населения;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7) развитие негосударственных форм правового просвещения и оказания юридической помощи населению, государственная поддержка этого процесса.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VI. Меры государственной политики по повышению правовой культуры лиц, замещающих государственные и муниципальные должности, государственных и муниципальных служащих, сотрудников правоохранительных органов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17. Мерами государственной политики по обеспечению необходимого уровня юридических знаний, повышению правовой культуры и вовлечению в правовое просвещение населения лиц, замещающих государственные и муниципальные должности, государственных и муниципальных служащих, сотрудников правоохранительных органов являются:</w:t>
      </w:r>
    </w:p>
    <w:p w:rsidR="00AA08F1" w:rsidRPr="00AA08F1" w:rsidRDefault="00AA08F1" w:rsidP="00344A0E">
      <w:pPr>
        <w:spacing w:beforeLines="40"/>
        <w:ind w:firstLine="567"/>
        <w:jc w:val="both"/>
      </w:pPr>
      <w:proofErr w:type="gramStart"/>
      <w:r w:rsidRPr="00AA08F1">
        <w:t xml:space="preserve">1) содействие приобретению и совершенствованию знаний в области права в рамках получения второго высшего профессионального образования, обучения по программам </w:t>
      </w:r>
      <w:r w:rsidRPr="00AA08F1">
        <w:lastRenderedPageBreak/>
        <w:t>профессиональной переподготовки и повышения квалификации лиц, замещающих государственные и муниципальные должности;</w:t>
      </w:r>
      <w:proofErr w:type="gramEnd"/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2) совершенствование систем подготовки и переподготовки государственных и муниципальных служащих, сотрудников правоохранительных органов, повышение их квалификации и дополнительное обучение, направленное на совершенствование правовой культуры;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3) устранение факторов, способствующих проявлению безответственности и правового нигилизма в деятельности государственных и муниципальных служащих, совершенствование систем профилактики нарушений закона и служебной этики в правоохранительной деятельности; внедрение комплекса мер морального и материального поощрения образцового исполнения служебного долга;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4) совершенствование исполнения судебных решений, повышение прозрачности исполнительных производств, внедрение практики электронных торгов по реализации арестованного имущества и оптимизация системы его оценки, обеспечение законности и прозрачности деятельности частных лиц и организаций, содействующих кредиторам в исполнении судебных взысканий;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5) разработка и реализация программ участия государственных и муниципальных служащих, замещающих должности, связанные с применением знаний в области юриспруденции, в лекционной и консультационной работе по пропаганде правовых знаний и законопослушания в сферах деятельности соответствующих государственных и муниципальных органов; апробация новых форм участия сотрудников правоохранительных органов в пропаганде правовых знаний и законопослушания, профилактике правонарушений и преступности на основе распространения положительного опыта работы правоохранительных органов в этой сфере;</w:t>
      </w:r>
    </w:p>
    <w:p w:rsidR="00AA08F1" w:rsidRPr="00AA08F1" w:rsidRDefault="00AA08F1" w:rsidP="00344A0E">
      <w:pPr>
        <w:spacing w:beforeLines="40"/>
        <w:ind w:firstLine="567"/>
        <w:jc w:val="both"/>
      </w:pPr>
      <w:proofErr w:type="gramStart"/>
      <w:r w:rsidRPr="00AA08F1">
        <w:t>6) разработка и совершенствование способов информирования населения о деятельности государственных и муниципальных органов, о видах и формах оказания населению юридических услуг; проведение устных и письменных юридических консультаций для граждан по вопросам, входящим в компетенцию указанных органов; обеспечение доступности для граждан информации о деятельности правоохранительных органов, в том числе путём размещения этой информации на официальных интернет-сайтах;</w:t>
      </w:r>
      <w:proofErr w:type="gramEnd"/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 xml:space="preserve">7) расширение взаимодействия правоохранительных органов с общественностью, со средствами массовой информации, организациями эфирного и кабельного вещания, представителями творческих профессий в целях демонстрации позитивных примеров осуществления правоохранительной деятельности и </w:t>
      </w:r>
      <w:proofErr w:type="spellStart"/>
      <w:r w:rsidRPr="00AA08F1">
        <w:t>депопуляризации</w:t>
      </w:r>
      <w:proofErr w:type="spellEnd"/>
      <w:r w:rsidRPr="00AA08F1">
        <w:t xml:space="preserve"> криминальной культуры и противозаконных форм социального поведения.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VII. Меры государственной политики в области образования и воспитания подрастающего поколения, юридического образования и подготовки юридических кадров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18. Мерами государственной политики в области образования и воспитания подрастающего поколения, юридического образования и подготовки юридических кадров являются:</w:t>
      </w:r>
    </w:p>
    <w:p w:rsidR="00AA08F1" w:rsidRPr="00AA08F1" w:rsidRDefault="00AA08F1" w:rsidP="00344A0E">
      <w:pPr>
        <w:spacing w:beforeLines="40"/>
        <w:ind w:firstLine="567"/>
        <w:jc w:val="both"/>
      </w:pPr>
      <w:proofErr w:type="gramStart"/>
      <w:r w:rsidRPr="00AA08F1">
        <w:t>1) включение в примерную основную общеобразовательную программу дошкольного образования, примерную основную образовательную программу начального общего образования задач приобщения детей к элементарным общепринятым нормам и правилам взаимоотношений со сверстниками и взрослыми (внимательность к людям, готовность к сотрудничеству и дружбе, оказание помощи тем, кто в ней нуждается, уважение к окружающим), а также развитие ценностно-смысловой сферы личности;</w:t>
      </w:r>
      <w:proofErr w:type="gramEnd"/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 xml:space="preserve">2) развитие практики обучения основам права в образовательных учреждениях различного типа и вида, поддержка различных вариантов региональных моделей правового </w:t>
      </w:r>
      <w:r w:rsidRPr="00AA08F1">
        <w:lastRenderedPageBreak/>
        <w:t>образования, разработка учебных курсов, включающих правовую тематику, соответствующих образовательных программ, учебных и методических пособий;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3) применение специальных программ правового образования и воспитания детей, находящихся в трудной жизненной ситуации, трудных подростков и несовершеннолетних правонарушителей;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4) распространение программ дополнительного правового образования для взрослых;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5) повышение уровня юридической грамотности педагогов; подготовка преподавателей учебного предмета «Право», а также совершенствование профессиональной и методической подготовки преподавателей правовых дисциплин; проведение научно-исследовательских и опытно-экспериментальных работ в целях научно-методического обеспечения правового образования;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6) совершенствование уровня подготовки профессиональных кадров юридического профиля для замещения ими соответствующих должностей;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7) формирование прогноза потребностей экономики на федеральном и региональном уровне в специалистах с высшим юридическим образованием, включая разработку перечня направлений (специализаций) юридической подготовки, ориентированных на области практической деятельности юриста;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8) распространение положительного опыта образовательных учреждений высшего профессионального образования, осуществляющих подготовку юридических кадров, по созданию и функционированию юридических клиник как формы оказания учащимися бесплатной квалифицированной юридической помощи населению.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VIII. Меры государственной политики в сферах культуры, массовой информации, эфирного и кабельного вещания, рекламной и издательской деятельности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19. Мерами государственной политики в сферах культуры, массовой информации, эфирного и кабельного вещания, рекламной и издательской деятельности являются:</w:t>
      </w:r>
    </w:p>
    <w:p w:rsidR="00AA08F1" w:rsidRPr="00AA08F1" w:rsidRDefault="00AA08F1" w:rsidP="00344A0E">
      <w:pPr>
        <w:spacing w:beforeLines="40"/>
        <w:ind w:firstLine="567"/>
        <w:jc w:val="both"/>
      </w:pPr>
      <w:proofErr w:type="gramStart"/>
      <w:r w:rsidRPr="00AA08F1">
        <w:t>1) распространение в электронных и печатных средствах массовой информации, в эфирном и кабельном вещании теле- и радиоканалов, созданных с государственным участием, в сегменте социальной рекламы, в сети Интернет информационной продукции, содержащей правовую информацию, а также способствующей развитию правовой грамотности и правосознания граждан и пропагандирующей законопослушание, добросовестность в осуществлении прав и выполнении обязанностей, уважительное и бережное отношение к правам и охраняемым</w:t>
      </w:r>
      <w:proofErr w:type="gramEnd"/>
      <w:r w:rsidRPr="00AA08F1">
        <w:t xml:space="preserve"> законом интересам, в том числе в формате постоянных рубрик и тематических передач, специализированных периодических и разовых изданий;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2) создание и распространение творческих проектов, доступных для непрофессионального восприятия, информационных материалов, предоставляющих базовые юридические знания и формирующих правовую культуру и правосознание граждан, а также разработка и реализация системы мер государственного стимулирования таких проектов и материалов;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3) введение механизма публичной оценки и рекомендаций в случае предполагаемого распространения произведений и информационных материалов, рекламной продукции, открыто пропагандирующих межнациональную и религиозную рознь, грубое нарушение норм общественной морали, неуважение к закону и суду;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4) постоянное пополнение за счёт целевого финансирования в общедоступных библиотечных фондах популярной юридической литературы.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IX. Меры государственной политики по поддержке институтов гражданского общества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lastRenderedPageBreak/>
        <w:t xml:space="preserve">20. </w:t>
      </w:r>
      <w:proofErr w:type="gramStart"/>
      <w:r w:rsidRPr="00AA08F1">
        <w:t>Мерами государственной политики по поддержке институтов гражданского общества являются выделение грантов и использование государством иных мер материального содействия, а также нематериального поощрения негосударственных организаций, создающих и развивающих негосударственные формы правового просвещения и повышения правовой грамотности и правосознания граждан, информирования и юридической помощи за счёт собственных средств на условиях социального партнёрства, а также содействующих реализации государственной политики в вопросах повышения правовой</w:t>
      </w:r>
      <w:proofErr w:type="gramEnd"/>
      <w:r w:rsidRPr="00AA08F1">
        <w:t xml:space="preserve"> культуры и формирования правосознания граждан.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X. Меры государственной политики организационного и методического характера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21. Мерами государственной политики организационного и методического характера являются: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 xml:space="preserve">1) обеспечение координации деятельности и взаимодействия федеральных государственных органов, государственных органов субъектов Российской Федерации, муниципальных органов, а также институтов гражданского общества и </w:t>
      </w:r>
      <w:proofErr w:type="spellStart"/>
      <w:r w:rsidRPr="00AA08F1">
        <w:t>конфессий</w:t>
      </w:r>
      <w:proofErr w:type="spellEnd"/>
      <w:r w:rsidRPr="00AA08F1">
        <w:t xml:space="preserve"> при реализации настоящих Основ;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2) определение задач и полномочий государственных и муниципальных органов, а также стандартов качества оказываемых ими услуг, механизма контроля в данной сфере;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3) разработка и осуществление программ государственных и муниципальных органов по реализации государственной политики;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4) научное и методическое обеспечение реализации государственной политики с использованием разработок в области психологии, педагогики, социологии, теории массовых коммуникаций, криминологии и других наук;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 xml:space="preserve">5) выработка форм взаимодействия участников реализации государственной политики с </w:t>
      </w:r>
      <w:proofErr w:type="spellStart"/>
      <w:r w:rsidRPr="00AA08F1">
        <w:t>конфессиями</w:t>
      </w:r>
      <w:proofErr w:type="spellEnd"/>
      <w:r w:rsidRPr="00AA08F1">
        <w:t>;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6) создание системы моральных и материальных стимулов и поощрений активного участия в осуществлении государственной политики.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22. Федеральные государственные органы, органы государственной власти субъектов Российской Федерации и органы местного самоуправления в пределах своей компетенции участвуют в осуществлении мероприятий, проводимых при реализации государственной политики, используя средства федерального бюджета, бюджетов субъектов Российской Федерации, местных бюджетов.</w:t>
      </w:r>
    </w:p>
    <w:p w:rsidR="00AA08F1" w:rsidRPr="00AA08F1" w:rsidRDefault="00AA08F1" w:rsidP="00344A0E">
      <w:pPr>
        <w:spacing w:beforeLines="40"/>
        <w:ind w:firstLine="567"/>
        <w:jc w:val="both"/>
      </w:pPr>
      <w:r w:rsidRPr="00AA08F1">
        <w:t>23. Для финансирования разработки информационных, методических материалов и осуществления иных мероприятий в сфере развития правовой грамотности и правосознания граждан могут использоваться гранты. В целях реализации государственной политики поощряется использование средств юридических и физических лиц на основе государственно-частного партнёрства.</w:t>
      </w:r>
    </w:p>
    <w:p w:rsidR="00BB2FBD" w:rsidRDefault="00BB2FBD" w:rsidP="00344A0E">
      <w:pPr>
        <w:spacing w:beforeLines="40"/>
        <w:ind w:firstLine="567"/>
        <w:jc w:val="both"/>
      </w:pPr>
    </w:p>
    <w:sectPr w:rsidR="00BB2FBD" w:rsidSect="00241530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A08F1"/>
    <w:rsid w:val="00000414"/>
    <w:rsid w:val="00001DB2"/>
    <w:rsid w:val="00015E9F"/>
    <w:rsid w:val="00020721"/>
    <w:rsid w:val="00030793"/>
    <w:rsid w:val="000357BD"/>
    <w:rsid w:val="0003777D"/>
    <w:rsid w:val="00043F46"/>
    <w:rsid w:val="000459B3"/>
    <w:rsid w:val="00050ACD"/>
    <w:rsid w:val="0007240F"/>
    <w:rsid w:val="00083476"/>
    <w:rsid w:val="0008470A"/>
    <w:rsid w:val="00093CA5"/>
    <w:rsid w:val="000C4C44"/>
    <w:rsid w:val="000E2078"/>
    <w:rsid w:val="000E4D4E"/>
    <w:rsid w:val="000E65D5"/>
    <w:rsid w:val="000E7A4A"/>
    <w:rsid w:val="000F5144"/>
    <w:rsid w:val="00133E6F"/>
    <w:rsid w:val="00141970"/>
    <w:rsid w:val="0015033E"/>
    <w:rsid w:val="0015103F"/>
    <w:rsid w:val="00192664"/>
    <w:rsid w:val="00197666"/>
    <w:rsid w:val="001A5A44"/>
    <w:rsid w:val="001C002B"/>
    <w:rsid w:val="001C707C"/>
    <w:rsid w:val="001D2E0B"/>
    <w:rsid w:val="001D4A07"/>
    <w:rsid w:val="001D5322"/>
    <w:rsid w:val="001D79CD"/>
    <w:rsid w:val="001F0205"/>
    <w:rsid w:val="001F3175"/>
    <w:rsid w:val="00230F8C"/>
    <w:rsid w:val="00235643"/>
    <w:rsid w:val="0024109E"/>
    <w:rsid w:val="00241530"/>
    <w:rsid w:val="00252768"/>
    <w:rsid w:val="0026569C"/>
    <w:rsid w:val="0027360C"/>
    <w:rsid w:val="002A0E96"/>
    <w:rsid w:val="002B675E"/>
    <w:rsid w:val="002C3887"/>
    <w:rsid w:val="002C5629"/>
    <w:rsid w:val="002D4762"/>
    <w:rsid w:val="002E573C"/>
    <w:rsid w:val="002F732E"/>
    <w:rsid w:val="0030671C"/>
    <w:rsid w:val="003104DD"/>
    <w:rsid w:val="0031254D"/>
    <w:rsid w:val="00344A0E"/>
    <w:rsid w:val="003632EB"/>
    <w:rsid w:val="003660E3"/>
    <w:rsid w:val="00371D3C"/>
    <w:rsid w:val="00373AC2"/>
    <w:rsid w:val="00383B15"/>
    <w:rsid w:val="0039321E"/>
    <w:rsid w:val="00393BE1"/>
    <w:rsid w:val="003943AD"/>
    <w:rsid w:val="00394DA2"/>
    <w:rsid w:val="00396D4C"/>
    <w:rsid w:val="003C18BD"/>
    <w:rsid w:val="003C4B22"/>
    <w:rsid w:val="003D06CA"/>
    <w:rsid w:val="003D3254"/>
    <w:rsid w:val="003D7C3D"/>
    <w:rsid w:val="003E64C3"/>
    <w:rsid w:val="00410AC1"/>
    <w:rsid w:val="0041375D"/>
    <w:rsid w:val="00417506"/>
    <w:rsid w:val="00420DFF"/>
    <w:rsid w:val="00435ABF"/>
    <w:rsid w:val="004639A7"/>
    <w:rsid w:val="00474491"/>
    <w:rsid w:val="004901EF"/>
    <w:rsid w:val="00490906"/>
    <w:rsid w:val="0049563B"/>
    <w:rsid w:val="00495C1F"/>
    <w:rsid w:val="004C3419"/>
    <w:rsid w:val="004D37A8"/>
    <w:rsid w:val="004D7BB5"/>
    <w:rsid w:val="004E2472"/>
    <w:rsid w:val="004E7A9A"/>
    <w:rsid w:val="004F08DC"/>
    <w:rsid w:val="004F6346"/>
    <w:rsid w:val="00503E83"/>
    <w:rsid w:val="00517186"/>
    <w:rsid w:val="00522BCC"/>
    <w:rsid w:val="00533A9B"/>
    <w:rsid w:val="00570F00"/>
    <w:rsid w:val="00585142"/>
    <w:rsid w:val="00591495"/>
    <w:rsid w:val="0059624D"/>
    <w:rsid w:val="005A5BBA"/>
    <w:rsid w:val="005B4E30"/>
    <w:rsid w:val="005B7EAD"/>
    <w:rsid w:val="005C2C21"/>
    <w:rsid w:val="005C6430"/>
    <w:rsid w:val="005D3873"/>
    <w:rsid w:val="005D3BB2"/>
    <w:rsid w:val="005E40DB"/>
    <w:rsid w:val="00605466"/>
    <w:rsid w:val="00606DFD"/>
    <w:rsid w:val="006071C4"/>
    <w:rsid w:val="00613B3F"/>
    <w:rsid w:val="00615999"/>
    <w:rsid w:val="00626630"/>
    <w:rsid w:val="00626F6A"/>
    <w:rsid w:val="0063030D"/>
    <w:rsid w:val="00635749"/>
    <w:rsid w:val="00656ADA"/>
    <w:rsid w:val="006606C6"/>
    <w:rsid w:val="006673A3"/>
    <w:rsid w:val="00685E41"/>
    <w:rsid w:val="0069605B"/>
    <w:rsid w:val="00696080"/>
    <w:rsid w:val="006C32C2"/>
    <w:rsid w:val="006D00B5"/>
    <w:rsid w:val="006D0AEB"/>
    <w:rsid w:val="006E237C"/>
    <w:rsid w:val="006E6944"/>
    <w:rsid w:val="007069CD"/>
    <w:rsid w:val="00711C0E"/>
    <w:rsid w:val="00712D9A"/>
    <w:rsid w:val="0072687F"/>
    <w:rsid w:val="0073677E"/>
    <w:rsid w:val="00740B0E"/>
    <w:rsid w:val="007410B7"/>
    <w:rsid w:val="00750190"/>
    <w:rsid w:val="0077005A"/>
    <w:rsid w:val="00773B07"/>
    <w:rsid w:val="00774968"/>
    <w:rsid w:val="00774BA1"/>
    <w:rsid w:val="00785FF1"/>
    <w:rsid w:val="007A1294"/>
    <w:rsid w:val="007A2ACA"/>
    <w:rsid w:val="007A36E8"/>
    <w:rsid w:val="007B227A"/>
    <w:rsid w:val="007B7309"/>
    <w:rsid w:val="007D0DF1"/>
    <w:rsid w:val="007F001E"/>
    <w:rsid w:val="00815DD7"/>
    <w:rsid w:val="00816B26"/>
    <w:rsid w:val="00817ADF"/>
    <w:rsid w:val="008276D2"/>
    <w:rsid w:val="008361E6"/>
    <w:rsid w:val="00836ECA"/>
    <w:rsid w:val="00851AAE"/>
    <w:rsid w:val="008731D4"/>
    <w:rsid w:val="008743D9"/>
    <w:rsid w:val="00881D00"/>
    <w:rsid w:val="008B75CD"/>
    <w:rsid w:val="008B7D73"/>
    <w:rsid w:val="008C30CB"/>
    <w:rsid w:val="008D1CF2"/>
    <w:rsid w:val="008F7552"/>
    <w:rsid w:val="009011D2"/>
    <w:rsid w:val="00910D82"/>
    <w:rsid w:val="00920D39"/>
    <w:rsid w:val="00926CBA"/>
    <w:rsid w:val="00934691"/>
    <w:rsid w:val="00957471"/>
    <w:rsid w:val="009720F9"/>
    <w:rsid w:val="0097608B"/>
    <w:rsid w:val="009770AE"/>
    <w:rsid w:val="009852DA"/>
    <w:rsid w:val="00987F83"/>
    <w:rsid w:val="00991007"/>
    <w:rsid w:val="009A3F38"/>
    <w:rsid w:val="009B2E3B"/>
    <w:rsid w:val="009B35BF"/>
    <w:rsid w:val="009C5FF8"/>
    <w:rsid w:val="009E004D"/>
    <w:rsid w:val="009F4F21"/>
    <w:rsid w:val="00A0764C"/>
    <w:rsid w:val="00A15F5F"/>
    <w:rsid w:val="00A17E91"/>
    <w:rsid w:val="00A3391A"/>
    <w:rsid w:val="00A4328A"/>
    <w:rsid w:val="00A459F0"/>
    <w:rsid w:val="00A555DD"/>
    <w:rsid w:val="00A61410"/>
    <w:rsid w:val="00A61B81"/>
    <w:rsid w:val="00A630E4"/>
    <w:rsid w:val="00A71905"/>
    <w:rsid w:val="00A94C55"/>
    <w:rsid w:val="00AA08F1"/>
    <w:rsid w:val="00AB2CC8"/>
    <w:rsid w:val="00AC1233"/>
    <w:rsid w:val="00AC185C"/>
    <w:rsid w:val="00AC1CA5"/>
    <w:rsid w:val="00AC6EA0"/>
    <w:rsid w:val="00AD0CA3"/>
    <w:rsid w:val="00AD7028"/>
    <w:rsid w:val="00AD79B1"/>
    <w:rsid w:val="00AF1A61"/>
    <w:rsid w:val="00B0113E"/>
    <w:rsid w:val="00B0768E"/>
    <w:rsid w:val="00B07787"/>
    <w:rsid w:val="00B12590"/>
    <w:rsid w:val="00B226CC"/>
    <w:rsid w:val="00B2386E"/>
    <w:rsid w:val="00B27F07"/>
    <w:rsid w:val="00B3079B"/>
    <w:rsid w:val="00B41AF0"/>
    <w:rsid w:val="00B46E38"/>
    <w:rsid w:val="00B52C72"/>
    <w:rsid w:val="00B61D36"/>
    <w:rsid w:val="00B61EB2"/>
    <w:rsid w:val="00B64831"/>
    <w:rsid w:val="00B7110C"/>
    <w:rsid w:val="00B871BB"/>
    <w:rsid w:val="00BA0827"/>
    <w:rsid w:val="00BA2857"/>
    <w:rsid w:val="00BB2FBD"/>
    <w:rsid w:val="00BD316B"/>
    <w:rsid w:val="00BE65F4"/>
    <w:rsid w:val="00BF7547"/>
    <w:rsid w:val="00C30B4D"/>
    <w:rsid w:val="00C3390E"/>
    <w:rsid w:val="00C46529"/>
    <w:rsid w:val="00C62743"/>
    <w:rsid w:val="00C65FAE"/>
    <w:rsid w:val="00C766C0"/>
    <w:rsid w:val="00C82C34"/>
    <w:rsid w:val="00C90A1D"/>
    <w:rsid w:val="00C92BC4"/>
    <w:rsid w:val="00C95C14"/>
    <w:rsid w:val="00CA7AC4"/>
    <w:rsid w:val="00CB0F13"/>
    <w:rsid w:val="00CC566F"/>
    <w:rsid w:val="00CC7F73"/>
    <w:rsid w:val="00CF56D8"/>
    <w:rsid w:val="00CF67B8"/>
    <w:rsid w:val="00D07E3D"/>
    <w:rsid w:val="00D163FC"/>
    <w:rsid w:val="00D456DA"/>
    <w:rsid w:val="00D72831"/>
    <w:rsid w:val="00D80BF5"/>
    <w:rsid w:val="00D857E1"/>
    <w:rsid w:val="00D90B8A"/>
    <w:rsid w:val="00D9260D"/>
    <w:rsid w:val="00D9391F"/>
    <w:rsid w:val="00DA22E2"/>
    <w:rsid w:val="00DA50AF"/>
    <w:rsid w:val="00DC7725"/>
    <w:rsid w:val="00E14C43"/>
    <w:rsid w:val="00E41E4E"/>
    <w:rsid w:val="00E46597"/>
    <w:rsid w:val="00E50E40"/>
    <w:rsid w:val="00E52598"/>
    <w:rsid w:val="00E57767"/>
    <w:rsid w:val="00E621A9"/>
    <w:rsid w:val="00E81DF8"/>
    <w:rsid w:val="00E92342"/>
    <w:rsid w:val="00E9238D"/>
    <w:rsid w:val="00EB212E"/>
    <w:rsid w:val="00EC3D13"/>
    <w:rsid w:val="00ED07E7"/>
    <w:rsid w:val="00ED14DD"/>
    <w:rsid w:val="00EE6761"/>
    <w:rsid w:val="00F05755"/>
    <w:rsid w:val="00F10983"/>
    <w:rsid w:val="00F12737"/>
    <w:rsid w:val="00F22391"/>
    <w:rsid w:val="00F23B29"/>
    <w:rsid w:val="00F260AF"/>
    <w:rsid w:val="00F47667"/>
    <w:rsid w:val="00F517C5"/>
    <w:rsid w:val="00F547AA"/>
    <w:rsid w:val="00F5577F"/>
    <w:rsid w:val="00F60BF7"/>
    <w:rsid w:val="00F67C74"/>
    <w:rsid w:val="00F72B53"/>
    <w:rsid w:val="00F82BEF"/>
    <w:rsid w:val="00FA09D8"/>
    <w:rsid w:val="00FA7B71"/>
    <w:rsid w:val="00FB3D23"/>
    <w:rsid w:val="00FB426E"/>
    <w:rsid w:val="00FB631F"/>
    <w:rsid w:val="00FC20FE"/>
    <w:rsid w:val="00FC23F0"/>
    <w:rsid w:val="00FD0901"/>
    <w:rsid w:val="00FD1E09"/>
    <w:rsid w:val="00FD7B79"/>
    <w:rsid w:val="00FE1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FBD"/>
    <w:pPr>
      <w:spacing w:before="60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3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95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3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21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3152</Words>
  <Characters>17969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Основы государственной политики Российской Федерации в сфере развития правовой грамотности и правосознания граждан</vt:lpstr>
    </vt:vector>
  </TitlesOfParts>
  <Company>Uta</Company>
  <LinksUpToDate>false</LinksUpToDate>
  <CharactersWithSpaces>21079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Основы государственной политики Российской Федерации в сфере развития правовой грамотности и правосознания граждан</dc:title>
  <dc:creator>Юрист</dc:creator>
  <cp:lastModifiedBy>админ</cp:lastModifiedBy>
  <cp:revision>2</cp:revision>
  <cp:lastPrinted>2011-10-28T12:29:00Z</cp:lastPrinted>
  <dcterms:created xsi:type="dcterms:W3CDTF">2019-04-27T04:44:00Z</dcterms:created>
  <dcterms:modified xsi:type="dcterms:W3CDTF">2019-04-27T04:44:00Z</dcterms:modified>
</cp:coreProperties>
</file>